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E1" w:rsidRPr="004A1261" w:rsidRDefault="003C5AE1" w:rsidP="00DC230C">
      <w:pPr>
        <w:pBdr>
          <w:bottom w:val="single" w:sz="6" w:space="0" w:color="EEEEEE"/>
        </w:pBdr>
        <w:spacing w:before="180" w:after="180" w:line="360" w:lineRule="auto"/>
        <w:jc w:val="both"/>
        <w:textAlignment w:val="baseline"/>
        <w:outlineLvl w:val="1"/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</w:pPr>
      <w:r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 xml:space="preserve">                        </w:t>
      </w:r>
      <w:r w:rsidR="00DC230C"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 xml:space="preserve">   </w:t>
      </w:r>
      <w:r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 xml:space="preserve">   </w:t>
      </w:r>
      <w:r w:rsidR="00275EE1"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 xml:space="preserve">Zmiany dotyczące </w:t>
      </w:r>
      <w:r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>z</w:t>
      </w:r>
      <w:r w:rsidR="003F2777"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>wrotu podatku akcyzowego</w:t>
      </w:r>
      <w:r w:rsidR="00A32401"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 xml:space="preserve"> w II półroczu </w:t>
      </w:r>
      <w:r w:rsidR="003F2777" w:rsidRPr="004A1261">
        <w:rPr>
          <w:rFonts w:asciiTheme="minorHAnsi" w:eastAsia="Times New Roman" w:hAnsiTheme="minorHAnsi" w:cstheme="minorHAnsi"/>
          <w:b/>
          <w:spacing w:val="-15"/>
          <w:kern w:val="0"/>
          <w:sz w:val="28"/>
          <w:szCs w:val="28"/>
          <w:vertAlign w:val="baseline"/>
        </w:rPr>
        <w:t xml:space="preserve"> w 2023</w:t>
      </w:r>
    </w:p>
    <w:p w:rsidR="00275EE1" w:rsidRPr="00776464" w:rsidRDefault="00275EE1" w:rsidP="00DC230C">
      <w:pPr>
        <w:shd w:val="clear" w:color="auto" w:fill="FFFFFF"/>
        <w:spacing w:before="120" w:after="120" w:line="240" w:lineRule="auto"/>
        <w:jc w:val="both"/>
        <w:textAlignment w:val="baseline"/>
        <w:rPr>
          <w:rFonts w:asciiTheme="minorHAnsi" w:eastAsia="Times New Roman" w:hAnsiTheme="minorHAnsi" w:cstheme="minorHAnsi"/>
          <w:color w:val="515151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Wójt Gminy Wilkołaz informuje o </w:t>
      </w:r>
      <w:r w:rsidR="00A32401"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zmianach </w:t>
      </w: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dotyczących zwrotu podatku akcyzowego zawartego w cenie oleju napędowego zużywanego do produkcji rolnej</w:t>
      </w:r>
      <w:r w:rsidR="00A32401"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w </w:t>
      </w: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</w:t>
      </w:r>
      <w:r w:rsidR="00A32401"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II półroczu  </w:t>
      </w: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w</w:t>
      </w:r>
      <w:r w:rsidR="00DC230C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</w:t>
      </w: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2023 </w:t>
      </w:r>
      <w:r w:rsidR="00DC230C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r</w:t>
      </w:r>
      <w:r w:rsidR="002A1400"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.</w:t>
      </w:r>
    </w:p>
    <w:p w:rsidR="00671F3E" w:rsidRDefault="00671F3E" w:rsidP="00DC230C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515151"/>
          <w:kern w:val="0"/>
          <w:bdr w:val="none" w:sz="0" w:space="0" w:color="auto" w:frame="1"/>
          <w:vertAlign w:val="baseline"/>
        </w:rPr>
      </w:pPr>
    </w:p>
    <w:p w:rsidR="00275EE1" w:rsidRPr="00776464" w:rsidRDefault="00275EE1" w:rsidP="00DC230C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515151"/>
          <w:kern w:val="0"/>
          <w:bdr w:val="none" w:sz="0" w:space="0" w:color="auto" w:frame="1"/>
          <w:vertAlign w:val="baseline"/>
        </w:rPr>
      </w:pPr>
      <w:r w:rsidRPr="00776464">
        <w:rPr>
          <w:rFonts w:asciiTheme="minorHAnsi" w:eastAsia="Times New Roman" w:hAnsiTheme="minorHAnsi" w:cstheme="minorHAnsi"/>
          <w:b/>
          <w:bCs/>
          <w:color w:val="515151"/>
          <w:kern w:val="0"/>
          <w:bdr w:val="none" w:sz="0" w:space="0" w:color="auto" w:frame="1"/>
          <w:vertAlign w:val="baseline"/>
        </w:rPr>
        <w:t xml:space="preserve">Aby uzyskać zwrot podatku akcyzowego zawartego w cenie oleju napędowego zużywanego do produkcji rolnej w </w:t>
      </w:r>
      <w:r w:rsidR="00A32401" w:rsidRPr="00776464">
        <w:rPr>
          <w:rFonts w:asciiTheme="minorHAnsi" w:eastAsia="Times New Roman" w:hAnsiTheme="minorHAnsi" w:cstheme="minorHAnsi"/>
          <w:b/>
          <w:bCs/>
          <w:color w:val="515151"/>
          <w:kern w:val="0"/>
          <w:bdr w:val="none" w:sz="0" w:space="0" w:color="auto" w:frame="1"/>
          <w:vertAlign w:val="baseline"/>
        </w:rPr>
        <w:t xml:space="preserve"> II półroczu </w:t>
      </w:r>
      <w:r w:rsidRPr="00776464">
        <w:rPr>
          <w:rFonts w:asciiTheme="minorHAnsi" w:eastAsia="Times New Roman" w:hAnsiTheme="minorHAnsi" w:cstheme="minorHAnsi"/>
          <w:b/>
          <w:bCs/>
          <w:color w:val="515151"/>
          <w:kern w:val="0"/>
          <w:bdr w:val="none" w:sz="0" w:space="0" w:color="auto" w:frame="1"/>
          <w:vertAlign w:val="baseline"/>
        </w:rPr>
        <w:t>2023  roku należy:</w:t>
      </w:r>
    </w:p>
    <w:p w:rsidR="00814316" w:rsidRPr="00776464" w:rsidRDefault="00814316" w:rsidP="00DC230C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515151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w terminie </w:t>
      </w:r>
      <w:r w:rsidRPr="00776464">
        <w:rPr>
          <w:rFonts w:asciiTheme="minorHAnsi" w:eastAsia="Times New Roman" w:hAnsiTheme="minorHAnsi" w:cstheme="minorHAnsi"/>
          <w:b/>
          <w:bCs/>
          <w:color w:val="515151"/>
          <w:kern w:val="0"/>
          <w:bdr w:val="none" w:sz="0" w:space="0" w:color="auto" w:frame="1"/>
          <w:vertAlign w:val="baseline"/>
        </w:rPr>
        <w:t>od 1 sierpnia  2023 r. do 31 sierpnia 2023 r.</w:t>
      </w: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 złożyć odpowiedni wniosek do wójta  </w:t>
      </w:r>
      <w:r w:rsidR="00671F3E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wraz załącznikami:</w:t>
      </w:r>
    </w:p>
    <w:p w:rsidR="00814316" w:rsidRDefault="00671F3E" w:rsidP="00DC230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  <w:r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Faktury VAT </w:t>
      </w:r>
      <w:r w:rsidR="00814316"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od 1 lutego 2023 r. do 31 lipca 2023 r. - jako załączniki do wniosku o zwrot podatku z niewykorzystanego limitu z I naboru wniosków przysługującego w 2023 r. (limit na 2023 r. wynosi  110 l/1 ha UR i 40 l/1 DJP bydła);</w:t>
      </w:r>
    </w:p>
    <w:p w:rsidR="00671F3E" w:rsidRPr="00776464" w:rsidRDefault="00671F3E" w:rsidP="00671F3E">
      <w:pPr>
        <w:pStyle w:val="Akapitzlist"/>
        <w:shd w:val="clear" w:color="auto" w:fill="FFFFFF"/>
        <w:spacing w:after="0" w:line="240" w:lineRule="auto"/>
        <w:ind w:left="357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</w:p>
    <w:p w:rsidR="00814316" w:rsidRDefault="00671F3E" w:rsidP="00DC230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  <w:r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Faktury VAT od </w:t>
      </w:r>
      <w:r w:rsidR="00814316"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1 sierpnia 2022 r. do 31 lipca 2023 r. - jako załączniki do wniosku zwrot  podatku w ramach limitu przysługującego w 2023 r.  w ilości 40 l/1 DJP owiec, kóz i koni oraz 4 l/1 szt. świń.</w:t>
      </w:r>
    </w:p>
    <w:p w:rsidR="00671F3E" w:rsidRPr="00776464" w:rsidRDefault="00671F3E" w:rsidP="00671F3E">
      <w:pPr>
        <w:pStyle w:val="Akapitzlist"/>
        <w:shd w:val="clear" w:color="auto" w:fill="FFFFFF"/>
        <w:spacing w:after="0" w:line="240" w:lineRule="auto"/>
        <w:ind w:left="357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</w:p>
    <w:p w:rsidR="002B1597" w:rsidRPr="00776464" w:rsidRDefault="002B1597" w:rsidP="00DC230C">
      <w:pPr>
        <w:pStyle w:val="Akapitzlist"/>
        <w:numPr>
          <w:ilvl w:val="0"/>
          <w:numId w:val="7"/>
        </w:numPr>
        <w:spacing w:after="0" w:line="240" w:lineRule="auto"/>
        <w:ind w:left="363"/>
        <w:jc w:val="both"/>
        <w:textAlignment w:val="baseline"/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b/>
          <w:color w:val="515151"/>
          <w:kern w:val="0"/>
          <w:vertAlign w:val="baseline"/>
        </w:rPr>
        <w:t>dokument wydany przez kierownika biura powiatowego ARIMR zawierający informacje o liczbie dużych jednostek przeliczeniowych bydła, świń, owiec, kóz będącego w posiadaniu producenta rolnego</w:t>
      </w: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( </w:t>
      </w:r>
      <w:r w:rsidR="00962F2F"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>dotyczy</w:t>
      </w:r>
      <w:r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 xml:space="preserve"> producentów, którzy po raz pierwszy</w:t>
      </w:r>
      <w:r w:rsidR="00962F2F"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 xml:space="preserve"> skradają wniosek)</w:t>
      </w:r>
    </w:p>
    <w:p w:rsidR="002B1597" w:rsidRPr="0043762E" w:rsidRDefault="002B1597" w:rsidP="00DC230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Theme="minorHAnsi" w:eastAsia="Times New Roman" w:hAnsiTheme="minorHAnsi" w:cstheme="minorHAnsi"/>
          <w:i/>
          <w:color w:val="1B1B1B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Oświadczenie producenta   o średniej  liczbie DJP</w:t>
      </w:r>
      <w:r w:rsidR="00962F2F"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 </w:t>
      </w:r>
      <w:r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 koni będących w posiadaniu w 2022r. w odniesieniu do każdej siedziby stada  pod groźbą odpowiedzialności karnej za składanie </w:t>
      </w:r>
      <w:r w:rsidR="004A1261"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fałsz</w:t>
      </w:r>
      <w:r w:rsidR="004A126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ywych zeznań</w:t>
      </w:r>
      <w:bookmarkStart w:id="0" w:name="_GoBack"/>
      <w:bookmarkEnd w:id="0"/>
      <w:r w:rsidR="00962F2F"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 </w:t>
      </w:r>
      <w:r w:rsidR="00962F2F" w:rsidRPr="0043762E">
        <w:rPr>
          <w:rFonts w:asciiTheme="minorHAnsi" w:eastAsia="Times New Roman" w:hAnsiTheme="minorHAnsi" w:cstheme="minorHAnsi"/>
          <w:color w:val="1B1B1B"/>
          <w:kern w:val="0"/>
          <w:vertAlign w:val="baseline"/>
        </w:rPr>
        <w:t xml:space="preserve">( </w:t>
      </w:r>
      <w:r w:rsidR="00962F2F" w:rsidRPr="0043762E">
        <w:rPr>
          <w:rFonts w:asciiTheme="minorHAnsi" w:eastAsia="Times New Roman" w:hAnsiTheme="minorHAnsi" w:cstheme="minorHAnsi"/>
          <w:i/>
          <w:color w:val="1B1B1B"/>
          <w:kern w:val="0"/>
          <w:vertAlign w:val="baseline"/>
        </w:rPr>
        <w:t xml:space="preserve">do pobrania na stronie internetowej UG oraz w pokoju nr 9) </w:t>
      </w:r>
    </w:p>
    <w:p w:rsidR="00962F2F" w:rsidRPr="0043762E" w:rsidRDefault="00962F2F" w:rsidP="00DC230C">
      <w:pPr>
        <w:pStyle w:val="Akapitzlist"/>
        <w:shd w:val="clear" w:color="auto" w:fill="FFFFFF"/>
        <w:spacing w:after="0" w:line="240" w:lineRule="auto"/>
        <w:ind w:left="363"/>
        <w:jc w:val="both"/>
        <w:textAlignment w:val="baseline"/>
        <w:rPr>
          <w:rFonts w:asciiTheme="minorHAnsi" w:eastAsia="Times New Roman" w:hAnsiTheme="minorHAnsi" w:cstheme="minorHAnsi"/>
          <w:i/>
          <w:color w:val="1B1B1B"/>
          <w:kern w:val="0"/>
          <w:vertAlign w:val="baseline"/>
        </w:rPr>
      </w:pPr>
    </w:p>
    <w:p w:rsidR="002B1597" w:rsidRPr="00776464" w:rsidRDefault="00962F2F" w:rsidP="00DC230C">
      <w:pPr>
        <w:numPr>
          <w:ilvl w:val="0"/>
          <w:numId w:val="7"/>
        </w:numPr>
        <w:spacing w:after="0" w:line="240" w:lineRule="auto"/>
        <w:ind w:left="363"/>
        <w:jc w:val="both"/>
        <w:textAlignment w:val="baseline"/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Oświadczenia </w:t>
      </w:r>
      <w:r w:rsidR="002B1597"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właścicieli gruntów wyrażających zgodę na zwrot podatku akcyzowego</w:t>
      </w:r>
      <w:r w:rsidR="004A1261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</w:t>
      </w:r>
      <w:r w:rsidR="002B1597"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dla </w:t>
      </w:r>
      <w:r w:rsidR="002B1597" w:rsidRPr="009470DD">
        <w:rPr>
          <w:rFonts w:asciiTheme="minorHAnsi" w:eastAsia="Times New Roman" w:hAnsiTheme="minorHAnsi" w:cstheme="minorHAnsi"/>
          <w:color w:val="515151"/>
          <w:kern w:val="0"/>
          <w:u w:val="single"/>
          <w:vertAlign w:val="baseline"/>
        </w:rPr>
        <w:t>dzierżawcy</w:t>
      </w:r>
      <w:r w:rsidR="009470DD" w:rsidRPr="009470DD">
        <w:rPr>
          <w:rFonts w:asciiTheme="minorHAnsi" w:eastAsia="Times New Roman" w:hAnsiTheme="minorHAnsi" w:cstheme="minorHAnsi"/>
          <w:color w:val="515151"/>
          <w:kern w:val="0"/>
          <w:u w:val="single"/>
          <w:vertAlign w:val="baseline"/>
        </w:rPr>
        <w:t xml:space="preserve"> </w:t>
      </w:r>
      <w:r w:rsidR="00154D0C" w:rsidRPr="009470DD">
        <w:rPr>
          <w:rFonts w:asciiTheme="minorHAnsi" w:eastAsia="Times New Roman" w:hAnsiTheme="minorHAnsi" w:cstheme="minorHAnsi"/>
          <w:color w:val="515151"/>
          <w:kern w:val="0"/>
          <w:u w:val="single"/>
          <w:vertAlign w:val="baseline"/>
        </w:rPr>
        <w:t>(</w:t>
      </w:r>
      <w:r w:rsidR="002B1597"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>dotyczy tylko umów ustnych skł</w:t>
      </w:r>
      <w:r w:rsidR="00154D0C"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>adanych pierwszy raz w tym roku,</w:t>
      </w:r>
      <w:r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 xml:space="preserve"> do pobrania na stronie internetowej UG oraz pokój</w:t>
      </w:r>
      <w:r w:rsidR="00154D0C"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 xml:space="preserve"> 9</w:t>
      </w:r>
      <w:r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 xml:space="preserve"> )</w:t>
      </w:r>
    </w:p>
    <w:p w:rsidR="002B1597" w:rsidRPr="009470DD" w:rsidRDefault="002B1597" w:rsidP="00DC230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Theme="minorHAnsi" w:eastAsia="Times New Roman" w:hAnsiTheme="minorHAnsi" w:cstheme="minorHAnsi"/>
          <w:i/>
          <w:color w:val="1B1B1B"/>
          <w:kern w:val="0"/>
          <w:u w:val="single"/>
          <w:vertAlign w:val="baseline"/>
        </w:rPr>
      </w:pPr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formularz informacji przedstawianych przy ubieganiu się o pomoc w rolnictwie bądź w rybołówstwie inną niż pomoc de </w:t>
      </w:r>
      <w:proofErr w:type="spellStart"/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>minimis</w:t>
      </w:r>
      <w:proofErr w:type="spellEnd"/>
      <w:r w:rsidRPr="00776464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w rolnictwie lub rybołówstwie</w:t>
      </w:r>
      <w:r w:rsidR="004A1261">
        <w:rPr>
          <w:rFonts w:asciiTheme="minorHAnsi" w:eastAsia="Times New Roman" w:hAnsiTheme="minorHAnsi" w:cstheme="minorHAnsi"/>
          <w:color w:val="515151"/>
          <w:kern w:val="0"/>
          <w:vertAlign w:val="baseline"/>
        </w:rPr>
        <w:t xml:space="preserve"> </w:t>
      </w:r>
      <w:r w:rsidRPr="00776464">
        <w:rPr>
          <w:rFonts w:asciiTheme="minorHAnsi" w:eastAsia="Times New Roman" w:hAnsiTheme="minorHAnsi" w:cstheme="minorHAnsi"/>
          <w:i/>
          <w:color w:val="515151"/>
          <w:kern w:val="0"/>
          <w:vertAlign w:val="baseline"/>
        </w:rPr>
        <w:t>(</w:t>
      </w:r>
      <w:r w:rsidRPr="009470DD">
        <w:rPr>
          <w:rFonts w:asciiTheme="minorHAnsi" w:eastAsia="Times New Roman" w:hAnsiTheme="minorHAnsi" w:cstheme="minorHAnsi"/>
          <w:i/>
          <w:color w:val="515151"/>
          <w:kern w:val="0"/>
          <w:u w:val="single"/>
          <w:vertAlign w:val="baseline"/>
        </w:rPr>
        <w:t>dotyczy producentów</w:t>
      </w:r>
      <w:r w:rsidR="004A1261">
        <w:rPr>
          <w:rFonts w:asciiTheme="minorHAnsi" w:eastAsia="Times New Roman" w:hAnsiTheme="minorHAnsi" w:cstheme="minorHAnsi"/>
          <w:i/>
          <w:color w:val="515151"/>
          <w:kern w:val="0"/>
          <w:u w:val="single"/>
          <w:vertAlign w:val="baseline"/>
        </w:rPr>
        <w:t>,</w:t>
      </w:r>
      <w:r w:rsidRPr="009470DD">
        <w:rPr>
          <w:rFonts w:asciiTheme="minorHAnsi" w:eastAsia="Times New Roman" w:hAnsiTheme="minorHAnsi" w:cstheme="minorHAnsi"/>
          <w:i/>
          <w:color w:val="515151"/>
          <w:kern w:val="0"/>
          <w:u w:val="single"/>
          <w:vertAlign w:val="baseline"/>
        </w:rPr>
        <w:t xml:space="preserve"> którzy po raz pierwszy składaj</w:t>
      </w:r>
      <w:r w:rsidR="004A1261">
        <w:rPr>
          <w:rFonts w:asciiTheme="minorHAnsi" w:eastAsia="Times New Roman" w:hAnsiTheme="minorHAnsi" w:cstheme="minorHAnsi"/>
          <w:i/>
          <w:color w:val="515151"/>
          <w:kern w:val="0"/>
          <w:u w:val="single"/>
          <w:vertAlign w:val="baseline"/>
        </w:rPr>
        <w:t>ą</w:t>
      </w:r>
      <w:r w:rsidRPr="009470DD">
        <w:rPr>
          <w:rFonts w:asciiTheme="minorHAnsi" w:eastAsia="Times New Roman" w:hAnsiTheme="minorHAnsi" w:cstheme="minorHAnsi"/>
          <w:i/>
          <w:color w:val="515151"/>
          <w:kern w:val="0"/>
          <w:u w:val="single"/>
          <w:vertAlign w:val="baseline"/>
        </w:rPr>
        <w:t xml:space="preserve"> wniosek w 2023r.)</w:t>
      </w:r>
    </w:p>
    <w:p w:rsidR="00DC230C" w:rsidRPr="00776464" w:rsidRDefault="009470DD" w:rsidP="00DC230C">
      <w:pPr>
        <w:pStyle w:val="Akapitzlist"/>
        <w:shd w:val="clear" w:color="auto" w:fill="FFFFFF"/>
        <w:spacing w:after="0" w:line="240" w:lineRule="auto"/>
        <w:ind w:left="357"/>
        <w:jc w:val="both"/>
        <w:textAlignment w:val="baseline"/>
        <w:rPr>
          <w:rFonts w:asciiTheme="minorHAnsi" w:eastAsia="Times New Roman" w:hAnsiTheme="minorHAnsi" w:cstheme="minorHAnsi"/>
          <w:b/>
          <w:i/>
          <w:color w:val="1B1B1B"/>
          <w:kern w:val="0"/>
          <w:vertAlign w:val="baseline"/>
        </w:rPr>
      </w:pPr>
      <w:r>
        <w:rPr>
          <w:rFonts w:asciiTheme="minorHAnsi" w:eastAsia="Times New Roman" w:hAnsiTheme="minorHAnsi" w:cstheme="minorHAnsi"/>
          <w:b/>
          <w:i/>
          <w:color w:val="1B1B1B"/>
          <w:kern w:val="0"/>
          <w:vertAlign w:val="baseline"/>
        </w:rPr>
        <w:t>,</w:t>
      </w:r>
    </w:p>
    <w:p w:rsidR="00A32401" w:rsidRPr="00776464" w:rsidRDefault="00962F2F" w:rsidP="00DC230C">
      <w:pPr>
        <w:shd w:val="clear" w:color="auto" w:fill="FFFFFF"/>
        <w:spacing w:after="0" w:line="240" w:lineRule="auto"/>
        <w:ind w:left="-357"/>
        <w:jc w:val="both"/>
        <w:textAlignment w:val="baseline"/>
        <w:rPr>
          <w:rFonts w:asciiTheme="minorHAnsi" w:eastAsia="Times New Roman" w:hAnsiTheme="minorHAnsi" w:cstheme="minorHAnsi"/>
          <w:color w:val="1B1B1B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color w:val="1B1B1B"/>
          <w:kern w:val="0"/>
          <w:vertAlign w:val="baseline"/>
        </w:rPr>
        <w:t>W II terminie składania wniosków stawka  zwrotu podatku wynosi:</w:t>
      </w:r>
    </w:p>
    <w:p w:rsidR="00962F2F" w:rsidRPr="00776464" w:rsidRDefault="00962F2F" w:rsidP="00DC230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1B1B1B"/>
          <w:kern w:val="0"/>
          <w:vertAlign w:val="baseline"/>
        </w:rPr>
      </w:pPr>
    </w:p>
    <w:p w:rsidR="00A32401" w:rsidRPr="00776464" w:rsidRDefault="00A32401" w:rsidP="00DC230C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2 zł </w:t>
      </w:r>
      <w:r w:rsidR="00962F2F"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/</w:t>
      </w:r>
      <w:r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1 litr zakupionego oleju napędowego  w okresie od 1 lutego 2023 r. do 31 lipca 2023</w:t>
      </w:r>
      <w:r w:rsidR="0043762E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r. </w:t>
      </w:r>
      <w:r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 do  wysokości niewykorzystanego limitu z I  naboru wniosków na użytki rolne i utrzymywane bydło;</w:t>
      </w:r>
    </w:p>
    <w:p w:rsidR="00154D0C" w:rsidRPr="00776464" w:rsidRDefault="00154D0C" w:rsidP="00DC230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  <w:r w:rsidRPr="00776464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1,20 zł/ 1 litr zakupionego oleju napędowego w okresie od 1 sierpnia  2022 r. do 31 stycznia 2023r. na utrzymywane świnie owce, kozy i konie;</w:t>
      </w:r>
    </w:p>
    <w:p w:rsidR="00154D0C" w:rsidRPr="00776464" w:rsidRDefault="00154D0C" w:rsidP="00DC230C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2 zł</w:t>
      </w:r>
      <w:bookmarkStart w:id="1" w:name="_ftnref2"/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fldChar w:fldCharType="begin"/>
      </w:r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instrText xml:space="preserve"> HYPERLINK "https://www.gov.pl/web/rolnictwo/zwrot-podatku-akcyzowego" \l "_ftn2" \o "" </w:instrText>
      </w:r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fldChar w:fldCharType="end"/>
      </w:r>
      <w:bookmarkEnd w:id="1"/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/ 1 litr zakupionego oleju napędowego w okresie od 1 lute</w:t>
      </w:r>
      <w:r w:rsidR="0043762E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go 2023 r. do 31 lipca 2023 r.</w:t>
      </w:r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 xml:space="preserve"> do wysokości niewykorzystanego limitu z wynikającego z faktur zakupu oleju napędowego w okresie od 1 sierpnia 2022 r. do 31 stycznia 202</w:t>
      </w:r>
      <w:r w:rsidR="0043762E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3 r. </w:t>
      </w:r>
      <w:r w:rsidRPr="00A32401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  na utrzymywane świnie owce, kozy i konie</w:t>
      </w:r>
      <w:r w:rsidR="00DC230C"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  <w:t>.</w:t>
      </w:r>
    </w:p>
    <w:p w:rsidR="00154D0C" w:rsidRPr="00A32401" w:rsidRDefault="00154D0C" w:rsidP="00DC230C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1B1B1B"/>
          <w:kern w:val="0"/>
          <w:vertAlign w:val="baseline"/>
        </w:rPr>
      </w:pPr>
      <w:r w:rsidRPr="00A32401">
        <w:rPr>
          <w:rFonts w:asciiTheme="minorHAnsi" w:eastAsia="Times New Roman" w:hAnsiTheme="minorHAnsi" w:cstheme="minorHAnsi"/>
          <w:color w:val="1B1B1B"/>
          <w:kern w:val="0"/>
          <w:vertAlign w:val="baseline"/>
        </w:rPr>
        <w:lastRenderedPageBreak/>
        <w:t> </w:t>
      </w:r>
    </w:p>
    <w:p w:rsidR="00154D0C" w:rsidRPr="00A32401" w:rsidRDefault="00154D0C" w:rsidP="00DC230C">
      <w:pPr>
        <w:shd w:val="clear" w:color="auto" w:fill="FFFFFF"/>
        <w:spacing w:after="0" w:line="240" w:lineRule="auto"/>
        <w:ind w:left="-360"/>
        <w:jc w:val="both"/>
        <w:textAlignment w:val="baseline"/>
        <w:rPr>
          <w:rFonts w:asciiTheme="minorHAnsi" w:eastAsia="Times New Roman" w:hAnsiTheme="minorHAnsi" w:cstheme="minorHAnsi"/>
          <w:b/>
          <w:color w:val="1B1B1B"/>
          <w:kern w:val="0"/>
          <w:vertAlign w:val="baseline"/>
        </w:rPr>
      </w:pPr>
    </w:p>
    <w:p w:rsidR="00154D0C" w:rsidRPr="00776464" w:rsidRDefault="00154D0C" w:rsidP="00DC230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1B1B1B"/>
          <w:kern w:val="0"/>
          <w:vertAlign w:val="baseline"/>
        </w:rPr>
      </w:pPr>
    </w:p>
    <w:p w:rsidR="00154D0C" w:rsidRPr="00154D0C" w:rsidRDefault="00154D0C" w:rsidP="00DC23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1B1B1B"/>
          <w:kern w:val="0"/>
          <w:vertAlign w:val="baseline"/>
        </w:rPr>
      </w:pPr>
      <w:r>
        <w:rPr>
          <w:rFonts w:eastAsia="Times New Roman" w:cs="Times New Roman"/>
          <w:b/>
          <w:color w:val="1B1B1B"/>
          <w:kern w:val="0"/>
          <w:vertAlign w:val="baseline"/>
        </w:rPr>
        <w:t xml:space="preserve">         </w:t>
      </w:r>
    </w:p>
    <w:p w:rsidR="00A32401" w:rsidRPr="00962F2F" w:rsidRDefault="00A32401" w:rsidP="00DC230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15151"/>
          <w:kern w:val="0"/>
          <w:vertAlign w:val="baseline"/>
        </w:rPr>
      </w:pPr>
    </w:p>
    <w:sectPr w:rsidR="00A32401" w:rsidRPr="00962F2F" w:rsidSect="00DC230C">
      <w:headerReference w:type="default" r:id="rId8"/>
      <w:pgSz w:w="12240" w:h="15840" w:code="1"/>
      <w:pgMar w:top="1417" w:right="1417" w:bottom="1417" w:left="1417" w:header="709" w:footer="709" w:gutter="0"/>
      <w:paperSrc w:first="7" w:other="7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4D" w:rsidRDefault="009D394D" w:rsidP="00275EE1">
      <w:pPr>
        <w:spacing w:after="0" w:line="240" w:lineRule="auto"/>
      </w:pPr>
      <w:r>
        <w:separator/>
      </w:r>
    </w:p>
  </w:endnote>
  <w:endnote w:type="continuationSeparator" w:id="0">
    <w:p w:rsidR="009D394D" w:rsidRDefault="009D394D" w:rsidP="0027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4D" w:rsidRDefault="009D394D" w:rsidP="00275EE1">
      <w:pPr>
        <w:spacing w:after="0" w:line="240" w:lineRule="auto"/>
      </w:pPr>
      <w:r>
        <w:separator/>
      </w:r>
    </w:p>
  </w:footnote>
  <w:footnote w:type="continuationSeparator" w:id="0">
    <w:p w:rsidR="009D394D" w:rsidRDefault="009D394D" w:rsidP="0027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3E" w:rsidRDefault="00671F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BD3"/>
    <w:multiLevelType w:val="multilevel"/>
    <w:tmpl w:val="5E2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07287"/>
    <w:multiLevelType w:val="multilevel"/>
    <w:tmpl w:val="E89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EF76AF"/>
    <w:multiLevelType w:val="multilevel"/>
    <w:tmpl w:val="F552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55CFD"/>
    <w:multiLevelType w:val="multilevel"/>
    <w:tmpl w:val="25C6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53524"/>
    <w:multiLevelType w:val="multilevel"/>
    <w:tmpl w:val="CDA8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D30C4D"/>
    <w:multiLevelType w:val="hybridMultilevel"/>
    <w:tmpl w:val="2FFE8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02983"/>
    <w:multiLevelType w:val="multilevel"/>
    <w:tmpl w:val="8038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E1"/>
    <w:rsid w:val="00154D0C"/>
    <w:rsid w:val="001773CF"/>
    <w:rsid w:val="00275EE1"/>
    <w:rsid w:val="002A1400"/>
    <w:rsid w:val="002B1597"/>
    <w:rsid w:val="003C57EF"/>
    <w:rsid w:val="003C5AE1"/>
    <w:rsid w:val="003F1772"/>
    <w:rsid w:val="003F2777"/>
    <w:rsid w:val="0043762E"/>
    <w:rsid w:val="004A1261"/>
    <w:rsid w:val="00554507"/>
    <w:rsid w:val="0062668D"/>
    <w:rsid w:val="00671F3E"/>
    <w:rsid w:val="00776464"/>
    <w:rsid w:val="007D17A8"/>
    <w:rsid w:val="00814316"/>
    <w:rsid w:val="009470DD"/>
    <w:rsid w:val="00962F2F"/>
    <w:rsid w:val="009D394D"/>
    <w:rsid w:val="00A32401"/>
    <w:rsid w:val="00AA41C4"/>
    <w:rsid w:val="00B54C3E"/>
    <w:rsid w:val="00B77600"/>
    <w:rsid w:val="00C44BBC"/>
    <w:rsid w:val="00CA4004"/>
    <w:rsid w:val="00DC230C"/>
    <w:rsid w:val="00E828D9"/>
    <w:rsid w:val="00EA75AE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5EE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75EE1"/>
    <w:pPr>
      <w:spacing w:before="100" w:beforeAutospacing="1" w:after="119" w:line="240" w:lineRule="auto"/>
    </w:pPr>
    <w:rPr>
      <w:rFonts w:eastAsia="Times New Roman" w:cs="Times New Roman"/>
      <w:kern w:val="0"/>
      <w:vertAlign w:val="baseli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E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EE1"/>
    <w:rPr>
      <w:rFonts w:cs="Tahoma"/>
      <w:kern w:val="3"/>
      <w:sz w:val="20"/>
      <w:szCs w:val="20"/>
      <w:vertAlign w:val="subscript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E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3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F3E"/>
    <w:rPr>
      <w:rFonts w:cs="Tahoma"/>
      <w:kern w:val="3"/>
      <w:sz w:val="24"/>
      <w:szCs w:val="24"/>
      <w:vertAlign w:val="sub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F3E"/>
    <w:rPr>
      <w:rFonts w:cs="Tahoma"/>
      <w:kern w:val="3"/>
      <w:sz w:val="24"/>
      <w:szCs w:val="24"/>
      <w:vertAlign w:val="subscript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F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F3E"/>
    <w:rPr>
      <w:rFonts w:ascii="Tahoma" w:hAnsi="Tahoma" w:cs="Tahoma"/>
      <w:kern w:val="3"/>
      <w:sz w:val="16"/>
      <w:szCs w:val="16"/>
      <w:vertAlign w:val="subscript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5EE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75EE1"/>
    <w:pPr>
      <w:spacing w:before="100" w:beforeAutospacing="1" w:after="119" w:line="240" w:lineRule="auto"/>
    </w:pPr>
    <w:rPr>
      <w:rFonts w:eastAsia="Times New Roman" w:cs="Times New Roman"/>
      <w:kern w:val="0"/>
      <w:vertAlign w:val="baseli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E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EE1"/>
    <w:rPr>
      <w:rFonts w:cs="Tahoma"/>
      <w:kern w:val="3"/>
      <w:sz w:val="20"/>
      <w:szCs w:val="20"/>
      <w:vertAlign w:val="subscript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E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3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F3E"/>
    <w:rPr>
      <w:rFonts w:cs="Tahoma"/>
      <w:kern w:val="3"/>
      <w:sz w:val="24"/>
      <w:szCs w:val="24"/>
      <w:vertAlign w:val="sub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F3E"/>
    <w:rPr>
      <w:rFonts w:cs="Tahoma"/>
      <w:kern w:val="3"/>
      <w:sz w:val="24"/>
      <w:szCs w:val="24"/>
      <w:vertAlign w:val="subscript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F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F3E"/>
    <w:rPr>
      <w:rFonts w:ascii="Tahoma" w:hAnsi="Tahoma" w:cs="Tahoma"/>
      <w:kern w:val="3"/>
      <w:sz w:val="16"/>
      <w:szCs w:val="16"/>
      <w:vertAlign w:val="sub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Agnieszka Dziurda</cp:lastModifiedBy>
  <cp:revision>5</cp:revision>
  <cp:lastPrinted>2023-07-20T08:24:00Z</cp:lastPrinted>
  <dcterms:created xsi:type="dcterms:W3CDTF">2023-07-17T12:19:00Z</dcterms:created>
  <dcterms:modified xsi:type="dcterms:W3CDTF">2023-07-20T08:24:00Z</dcterms:modified>
</cp:coreProperties>
</file>